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B7" w:rsidRPr="007D4AB7" w:rsidRDefault="007D4AB7" w:rsidP="007D4AB7">
      <w:pPr>
        <w:spacing w:after="0" w:line="360" w:lineRule="atLeast"/>
        <w:jc w:val="center"/>
        <w:rPr>
          <w:rFonts w:ascii="Times New Roman" w:eastAsia="Times New Roman" w:hAnsi="Times New Roman" w:cs="Times New Roman"/>
          <w:color w:val="000000"/>
          <w:sz w:val="24"/>
          <w:szCs w:val="24"/>
          <w:lang w:val="en-US"/>
        </w:rPr>
      </w:pPr>
      <w:bookmarkStart w:id="0" w:name="_GoBack"/>
      <w:bookmarkEnd w:id="0"/>
      <w:r w:rsidRPr="007D4AB7">
        <w:rPr>
          <w:rFonts w:ascii="Times New Roman" w:eastAsia="Times New Roman" w:hAnsi="Times New Roman" w:cs="Times New Roman"/>
          <w:noProof/>
          <w:color w:val="000000"/>
          <w:sz w:val="24"/>
          <w:szCs w:val="24"/>
          <w:lang w:eastAsia="lt-LT"/>
        </w:rPr>
        <w:drawing>
          <wp:inline distT="0" distB="0" distL="0" distR="0">
            <wp:extent cx="504825" cy="571500"/>
            <wp:effectExtent l="0" t="0" r="9525" b="0"/>
            <wp:docPr id="1" name="Paveikslėlis 1" descr="https://e-seimas.lrs.lt/rs/legalact/TAD/c4337b103ead11e48aebe5080bf6742d/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imas.lrs.lt/rs/legalact/TAD/c4337b103ead11e48aebe5080bf6742d/cont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rsidR="007D4AB7" w:rsidRPr="007D4AB7" w:rsidRDefault="007D4AB7" w:rsidP="007D4AB7">
      <w:pPr>
        <w:spacing w:after="0" w:line="240" w:lineRule="auto"/>
        <w:jc w:val="both"/>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b/>
          <w:bCs/>
          <w:color w:val="000000"/>
          <w:sz w:val="28"/>
          <w:szCs w:val="28"/>
        </w:rPr>
        <w:t>LIETUVOS RESPUBLIKOS KULTŪROS MINISTRAS</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b/>
          <w:bCs/>
          <w:color w:val="000000"/>
          <w:sz w:val="28"/>
          <w:szCs w:val="28"/>
        </w:rPr>
        <w:t> </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b/>
          <w:bCs/>
          <w:color w:val="000000"/>
          <w:sz w:val="28"/>
          <w:szCs w:val="28"/>
        </w:rPr>
        <w:t>ĮSAKYMAS</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b/>
          <w:bCs/>
          <w:color w:val="000000"/>
          <w:sz w:val="28"/>
          <w:szCs w:val="28"/>
        </w:rPr>
        <w:t>DĖL LIETUVOJE RENGIAMŲ TĘSTINIŲ PRIORITETINIŲ MĖGĖJŲ MENO RENGINIŲ SĄRAŠO SUDARYMO TVARKOS APRAŠO PATVIRTINIMO</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color w:val="000000"/>
          <w:sz w:val="24"/>
          <w:szCs w:val="24"/>
        </w:rPr>
        <w:t>2014 m. rugsėjo 12 d. Nr. ĮV-627</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color w:val="000000"/>
          <w:sz w:val="24"/>
          <w:szCs w:val="24"/>
        </w:rPr>
        <w:t>Vilnius</w:t>
      </w:r>
    </w:p>
    <w:p w:rsidR="007D4AB7" w:rsidRPr="007D4AB7" w:rsidRDefault="007D4AB7" w:rsidP="007D4AB7">
      <w:pPr>
        <w:spacing w:after="0" w:line="240" w:lineRule="auto"/>
        <w:ind w:firstLine="1420"/>
        <w:jc w:val="both"/>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240" w:lineRule="auto"/>
        <w:ind w:firstLine="1420"/>
        <w:jc w:val="both"/>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360" w:lineRule="atLeast"/>
        <w:ind w:firstLine="851"/>
        <w:jc w:val="both"/>
        <w:rPr>
          <w:rFonts w:ascii="Times New Roman" w:eastAsia="Times New Roman" w:hAnsi="Times New Roman" w:cs="Times New Roman"/>
          <w:color w:val="000000"/>
          <w:sz w:val="24"/>
          <w:szCs w:val="24"/>
          <w:lang w:val="en-US"/>
        </w:rPr>
      </w:pPr>
      <w:bookmarkStart w:id="1" w:name="part_e9b98f621a0649f68deb046daedd58f0"/>
      <w:bookmarkEnd w:id="1"/>
      <w:r w:rsidRPr="007D4AB7">
        <w:rPr>
          <w:rFonts w:ascii="Times New Roman" w:eastAsia="Times New Roman" w:hAnsi="Times New Roman" w:cs="Times New Roman"/>
          <w:color w:val="000000"/>
          <w:sz w:val="24"/>
          <w:szCs w:val="24"/>
        </w:rPr>
        <w:t>Siekdamas užtikrinti nepertraukiamą pasirengimo dainų šventėms</w:t>
      </w:r>
      <w:r w:rsidRPr="007D4AB7">
        <w:rPr>
          <w:rFonts w:ascii="Times New Roman" w:eastAsia="Times New Roman" w:hAnsi="Times New Roman" w:cs="Times New Roman"/>
          <w:color w:val="0000FF"/>
          <w:sz w:val="24"/>
          <w:szCs w:val="24"/>
        </w:rPr>
        <w:t> </w:t>
      </w:r>
      <w:r w:rsidRPr="007D4AB7">
        <w:rPr>
          <w:rFonts w:ascii="Times New Roman" w:eastAsia="Times New Roman" w:hAnsi="Times New Roman" w:cs="Times New Roman"/>
          <w:color w:val="000000"/>
          <w:sz w:val="24"/>
          <w:szCs w:val="24"/>
        </w:rPr>
        <w:t>procesą bei Lietuvoje rengiamų svarbiausių, ryškiausių tęstinių įvairių</w:t>
      </w:r>
      <w:r w:rsidRPr="007D4AB7">
        <w:rPr>
          <w:rFonts w:ascii="Times New Roman" w:eastAsia="Times New Roman" w:hAnsi="Times New Roman" w:cs="Times New Roman"/>
          <w:color w:val="FF0000"/>
          <w:sz w:val="24"/>
          <w:szCs w:val="24"/>
        </w:rPr>
        <w:t> </w:t>
      </w:r>
      <w:r w:rsidRPr="007D4AB7">
        <w:rPr>
          <w:rFonts w:ascii="Times New Roman" w:eastAsia="Times New Roman" w:hAnsi="Times New Roman" w:cs="Times New Roman"/>
          <w:color w:val="000000"/>
          <w:sz w:val="24"/>
          <w:szCs w:val="24"/>
        </w:rPr>
        <w:t>mėgėjų meno žanrų renginių regionuose plėtrą:</w:t>
      </w:r>
    </w:p>
    <w:p w:rsidR="007D4AB7" w:rsidRPr="007D4AB7" w:rsidRDefault="007D4AB7" w:rsidP="007D4AB7">
      <w:pPr>
        <w:spacing w:after="0" w:line="360" w:lineRule="atLeast"/>
        <w:ind w:firstLine="851"/>
        <w:jc w:val="both"/>
        <w:rPr>
          <w:rFonts w:ascii="Times New Roman" w:eastAsia="Times New Roman" w:hAnsi="Times New Roman" w:cs="Times New Roman"/>
          <w:color w:val="000000"/>
          <w:sz w:val="24"/>
          <w:szCs w:val="24"/>
          <w:lang w:val="en-US"/>
        </w:rPr>
      </w:pPr>
      <w:bookmarkStart w:id="2" w:name="part_44f799c45e0c433da0ae16f9f5804849"/>
      <w:bookmarkEnd w:id="2"/>
      <w:r w:rsidRPr="007D4AB7">
        <w:rPr>
          <w:rFonts w:ascii="Times New Roman" w:eastAsia="Times New Roman" w:hAnsi="Times New Roman" w:cs="Times New Roman"/>
          <w:color w:val="000000"/>
          <w:sz w:val="24"/>
          <w:szCs w:val="24"/>
        </w:rPr>
        <w:t>1. T v i r t i n u Lietuvoje rengiamų tęstinių prioritetinių mėgėjų meno renginių sąrašo sudarymo tvarkos aprašą (pridedama).</w:t>
      </w:r>
    </w:p>
    <w:p w:rsidR="007D4AB7" w:rsidRPr="007D4AB7" w:rsidRDefault="007D4AB7" w:rsidP="007D4AB7">
      <w:pPr>
        <w:spacing w:after="0" w:line="360" w:lineRule="atLeast"/>
        <w:ind w:firstLine="851"/>
        <w:jc w:val="both"/>
        <w:rPr>
          <w:rFonts w:ascii="Times New Roman" w:eastAsia="Times New Roman" w:hAnsi="Times New Roman" w:cs="Times New Roman"/>
          <w:color w:val="000000"/>
          <w:sz w:val="24"/>
          <w:szCs w:val="24"/>
        </w:rPr>
      </w:pPr>
      <w:bookmarkStart w:id="3" w:name="part_e75c6b30eac94f0cba7a6d204952237c"/>
      <w:bookmarkEnd w:id="3"/>
      <w:r w:rsidRPr="007D4AB7">
        <w:rPr>
          <w:rFonts w:ascii="Times New Roman" w:eastAsia="Times New Roman" w:hAnsi="Times New Roman" w:cs="Times New Roman"/>
          <w:color w:val="000000"/>
          <w:sz w:val="24"/>
          <w:szCs w:val="24"/>
        </w:rPr>
        <w:t xml:space="preserve">2. L a i k a u netekusiu galios Lietuvos Respublikos kultūros ministro 2011 m. vasario 1 d. įsakymą Nr. ĮV-66 „Dėl Lietuvoje rengiamų tęstinių prioritetinių mėgėjų meno renginių projektų dalinio finansavimo iš valstybės biudžeto lėšų taisyklių, paraiškos, sutarties, detalios išlaidų sąmatos, ataskaitų formų patvirtinimo“ su visais jo pakeitimais ir </w:t>
      </w:r>
      <w:proofErr w:type="spellStart"/>
      <w:r w:rsidRPr="007D4AB7">
        <w:rPr>
          <w:rFonts w:ascii="Times New Roman" w:eastAsia="Times New Roman" w:hAnsi="Times New Roman" w:cs="Times New Roman"/>
          <w:color w:val="000000"/>
          <w:sz w:val="24"/>
          <w:szCs w:val="24"/>
        </w:rPr>
        <w:t>papildymais</w:t>
      </w:r>
      <w:proofErr w:type="spellEnd"/>
      <w:r w:rsidRPr="007D4AB7">
        <w:rPr>
          <w:rFonts w:ascii="Times New Roman" w:eastAsia="Times New Roman" w:hAnsi="Times New Roman" w:cs="Times New Roman"/>
          <w:color w:val="000000"/>
          <w:sz w:val="24"/>
          <w:szCs w:val="24"/>
        </w:rPr>
        <w:t>.</w:t>
      </w:r>
    </w:p>
    <w:p w:rsidR="007D4AB7" w:rsidRPr="007D4AB7" w:rsidRDefault="007D4AB7" w:rsidP="007D4AB7">
      <w:pPr>
        <w:spacing w:after="0" w:line="360" w:lineRule="atLeast"/>
        <w:rPr>
          <w:rFonts w:ascii="Times New Roman" w:eastAsia="Times New Roman" w:hAnsi="Times New Roman" w:cs="Times New Roman"/>
          <w:color w:val="000000"/>
          <w:sz w:val="24"/>
          <w:szCs w:val="24"/>
        </w:rPr>
      </w:pPr>
      <w:bookmarkStart w:id="4" w:name="part_d06ab03b79b14e48929cd674a4472270"/>
      <w:bookmarkEnd w:id="4"/>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360" w:lineRule="atLeast"/>
        <w:rPr>
          <w:rFonts w:ascii="Times New Roman" w:eastAsia="Times New Roman" w:hAnsi="Times New Roman" w:cs="Times New Roman"/>
          <w:color w:val="000000"/>
          <w:sz w:val="24"/>
          <w:szCs w:val="24"/>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360" w:lineRule="atLeast"/>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color w:val="000000"/>
          <w:sz w:val="24"/>
          <w:szCs w:val="24"/>
        </w:rPr>
        <w:t>Kultūros ministras                                                                                         Šarūnas Birutis</w:t>
      </w:r>
      <w:r w:rsidRPr="007D4AB7">
        <w:rPr>
          <w:rFonts w:ascii="Times New Roman" w:eastAsia="Times New Roman" w:hAnsi="Times New Roman" w:cs="Times New Roman"/>
          <w:color w:val="000000"/>
          <w:sz w:val="24"/>
          <w:szCs w:val="24"/>
        </w:rPr>
        <w:br w:type="textWrapping" w:clear="all"/>
      </w:r>
    </w:p>
    <w:p w:rsidR="007D4AB7" w:rsidRPr="007D4AB7" w:rsidRDefault="007D4AB7" w:rsidP="007D4AB7">
      <w:pPr>
        <w:spacing w:after="0" w:line="240" w:lineRule="auto"/>
        <w:ind w:left="5103"/>
        <w:rPr>
          <w:rFonts w:ascii="Times New Roman" w:eastAsia="Times New Roman" w:hAnsi="Times New Roman" w:cs="Times New Roman"/>
          <w:color w:val="000000"/>
          <w:sz w:val="24"/>
          <w:szCs w:val="24"/>
          <w:lang w:val="en-US"/>
        </w:rPr>
      </w:pPr>
      <w:bookmarkStart w:id="5" w:name="part_315bd2db0a24465487684c48f72a1d2a"/>
      <w:bookmarkEnd w:id="5"/>
      <w:r w:rsidRPr="007D4AB7">
        <w:rPr>
          <w:rFonts w:ascii="Times New Roman" w:eastAsia="Times New Roman" w:hAnsi="Times New Roman" w:cs="Times New Roman"/>
          <w:color w:val="000000"/>
          <w:sz w:val="24"/>
          <w:szCs w:val="24"/>
        </w:rPr>
        <w:t>PATVIRTINTA</w:t>
      </w:r>
    </w:p>
    <w:p w:rsidR="007D4AB7" w:rsidRPr="007D4AB7" w:rsidRDefault="007D4AB7" w:rsidP="007D4AB7">
      <w:pPr>
        <w:spacing w:after="0" w:line="240" w:lineRule="auto"/>
        <w:ind w:left="5103"/>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color w:val="000000"/>
          <w:sz w:val="24"/>
          <w:szCs w:val="24"/>
        </w:rPr>
        <w:t>Lietuvos Respublikos kultūros ministro</w:t>
      </w:r>
    </w:p>
    <w:p w:rsidR="007D4AB7" w:rsidRPr="007D4AB7" w:rsidRDefault="007D4AB7" w:rsidP="007D4AB7">
      <w:pPr>
        <w:spacing w:after="0" w:line="240" w:lineRule="auto"/>
        <w:ind w:left="5103"/>
        <w:rPr>
          <w:rFonts w:ascii="Times New Roman" w:eastAsia="Times New Roman" w:hAnsi="Times New Roman" w:cs="Times New Roman"/>
          <w:color w:val="000000"/>
          <w:sz w:val="24"/>
          <w:szCs w:val="24"/>
        </w:rPr>
      </w:pPr>
      <w:r w:rsidRPr="007D4AB7">
        <w:rPr>
          <w:rFonts w:ascii="Times New Roman" w:eastAsia="Times New Roman" w:hAnsi="Times New Roman" w:cs="Times New Roman"/>
          <w:color w:val="000000"/>
          <w:sz w:val="24"/>
          <w:szCs w:val="24"/>
        </w:rPr>
        <w:t>2014 m. rugsėjo 12 d. įsakymu Nr. ĮV-627</w:t>
      </w:r>
    </w:p>
    <w:p w:rsidR="007D4AB7" w:rsidRPr="007D4AB7" w:rsidRDefault="007D4AB7" w:rsidP="007D4AB7">
      <w:pPr>
        <w:spacing w:after="0" w:line="240" w:lineRule="auto"/>
        <w:rPr>
          <w:rFonts w:ascii="Times New Roman" w:eastAsia="Times New Roman" w:hAnsi="Times New Roman" w:cs="Times New Roman"/>
          <w:color w:val="000000"/>
          <w:sz w:val="24"/>
          <w:szCs w:val="24"/>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rPr>
      </w:pPr>
      <w:r w:rsidRPr="007D4AB7">
        <w:rPr>
          <w:rFonts w:ascii="Times New Roman" w:eastAsia="Times New Roman" w:hAnsi="Times New Roman" w:cs="Times New Roman"/>
          <w:b/>
          <w:bCs/>
          <w:color w:val="000000"/>
          <w:sz w:val="24"/>
          <w:szCs w:val="24"/>
        </w:rPr>
        <w:t> </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rPr>
      </w:pPr>
      <w:r w:rsidRPr="007D4AB7">
        <w:rPr>
          <w:rFonts w:ascii="Times New Roman" w:eastAsia="Times New Roman" w:hAnsi="Times New Roman" w:cs="Times New Roman"/>
          <w:b/>
          <w:bCs/>
          <w:color w:val="000000"/>
          <w:sz w:val="24"/>
          <w:szCs w:val="24"/>
        </w:rPr>
        <w:t>LIETUVOJE RENGIAMŲ TĘSTINIŲ PRIORITETINIŲ</w:t>
      </w:r>
      <w:r w:rsidRPr="007D4AB7">
        <w:rPr>
          <w:rFonts w:ascii="Times New Roman" w:eastAsia="Times New Roman" w:hAnsi="Times New Roman" w:cs="Times New Roman"/>
          <w:b/>
          <w:bCs/>
          <w:color w:val="FF0000"/>
          <w:sz w:val="24"/>
          <w:szCs w:val="24"/>
        </w:rPr>
        <w:t> </w:t>
      </w:r>
      <w:r w:rsidRPr="007D4AB7">
        <w:rPr>
          <w:rFonts w:ascii="Times New Roman" w:eastAsia="Times New Roman" w:hAnsi="Times New Roman" w:cs="Times New Roman"/>
          <w:b/>
          <w:bCs/>
          <w:color w:val="000000"/>
          <w:sz w:val="24"/>
          <w:szCs w:val="24"/>
        </w:rPr>
        <w:t>MĖGĖJŲ MENO RENGINIŲ SĄRAŠO SUDARYMO TVARKOS APRAŠAS</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rPr>
      </w:pPr>
      <w:bookmarkStart w:id="6" w:name="part_e7d4d5c9330b4484a82d805f868ec835"/>
      <w:bookmarkEnd w:id="6"/>
      <w:r w:rsidRPr="007D4AB7">
        <w:rPr>
          <w:rFonts w:ascii="Times New Roman" w:eastAsia="Times New Roman" w:hAnsi="Times New Roman" w:cs="Times New Roman"/>
          <w:b/>
          <w:bCs/>
          <w:color w:val="000000"/>
          <w:sz w:val="24"/>
          <w:szCs w:val="24"/>
        </w:rPr>
        <w:t>I SKYRIUS</w:t>
      </w:r>
    </w:p>
    <w:p w:rsidR="007D4AB7" w:rsidRPr="007D4AB7" w:rsidRDefault="007D4AB7" w:rsidP="007D4AB7">
      <w:pPr>
        <w:spacing w:after="0" w:line="240" w:lineRule="auto"/>
        <w:jc w:val="center"/>
        <w:rPr>
          <w:rFonts w:ascii="Times New Roman" w:eastAsia="Times New Roman" w:hAnsi="Times New Roman" w:cs="Times New Roman"/>
          <w:color w:val="000000"/>
          <w:sz w:val="24"/>
          <w:szCs w:val="24"/>
        </w:rPr>
      </w:pPr>
      <w:r w:rsidRPr="007D4AB7">
        <w:rPr>
          <w:rFonts w:ascii="Times New Roman" w:eastAsia="Times New Roman" w:hAnsi="Times New Roman" w:cs="Times New Roman"/>
          <w:b/>
          <w:bCs/>
          <w:color w:val="000000"/>
          <w:sz w:val="24"/>
          <w:szCs w:val="24"/>
        </w:rPr>
        <w:t>BENDROSIOS NUOSTATOS</w:t>
      </w:r>
    </w:p>
    <w:p w:rsidR="007D4AB7" w:rsidRPr="007D4AB7" w:rsidRDefault="007D4AB7" w:rsidP="007D4AB7">
      <w:pPr>
        <w:spacing w:after="0" w:line="240" w:lineRule="auto"/>
        <w:rPr>
          <w:rFonts w:ascii="Times New Roman" w:eastAsia="Times New Roman" w:hAnsi="Times New Roman" w:cs="Times New Roman"/>
          <w:color w:val="000000"/>
          <w:sz w:val="24"/>
          <w:szCs w:val="24"/>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360" w:lineRule="atLeast"/>
        <w:ind w:firstLine="1191"/>
        <w:jc w:val="both"/>
        <w:rPr>
          <w:rFonts w:ascii="Times New Roman" w:eastAsia="Times New Roman" w:hAnsi="Times New Roman" w:cs="Times New Roman"/>
          <w:color w:val="000000"/>
          <w:sz w:val="24"/>
          <w:szCs w:val="24"/>
        </w:rPr>
      </w:pPr>
      <w:bookmarkStart w:id="7" w:name="part_f13a5831c45543e0a67912574b836395"/>
      <w:bookmarkEnd w:id="7"/>
      <w:r w:rsidRPr="007D4AB7">
        <w:rPr>
          <w:rFonts w:ascii="Times New Roman" w:eastAsia="Times New Roman" w:hAnsi="Times New Roman" w:cs="Times New Roman"/>
          <w:color w:val="000000"/>
          <w:sz w:val="24"/>
          <w:szCs w:val="24"/>
        </w:rPr>
        <w:t>1. Lietuvoje rengiamų tęstinių prioritetinių mėgėjų meno renginių sąrašo sudarymo tvarkos aprašas nustato, kaip sudaromas Lietuvoje rengiamų tęstinių prioritetinių mėgėjų meno renginių (toliau – renginių) sąrašas.</w:t>
      </w:r>
    </w:p>
    <w:p w:rsidR="007D4AB7" w:rsidRPr="007D4AB7" w:rsidRDefault="007D4AB7" w:rsidP="007D4AB7">
      <w:pPr>
        <w:spacing w:after="0" w:line="360" w:lineRule="atLeast"/>
        <w:ind w:firstLine="1191"/>
        <w:jc w:val="both"/>
        <w:rPr>
          <w:rFonts w:ascii="Times New Roman" w:eastAsia="Times New Roman" w:hAnsi="Times New Roman" w:cs="Times New Roman"/>
          <w:color w:val="000000"/>
          <w:sz w:val="24"/>
          <w:szCs w:val="24"/>
        </w:rPr>
      </w:pPr>
      <w:bookmarkStart w:id="8" w:name="part_f4358950016a4be1a8b4549c888839d0"/>
      <w:bookmarkEnd w:id="8"/>
      <w:r w:rsidRPr="007D4AB7">
        <w:rPr>
          <w:rFonts w:ascii="Times New Roman" w:eastAsia="Times New Roman" w:hAnsi="Times New Roman" w:cs="Times New Roman"/>
          <w:color w:val="000000"/>
          <w:sz w:val="24"/>
          <w:szCs w:val="24"/>
        </w:rPr>
        <w:lastRenderedPageBreak/>
        <w:t>2. Renginių sąrašo sudarymo tikslas – užtikrinti Lietuvoje rengiamų svarbiausių, ryškiausių tęstinių įvairių</w:t>
      </w:r>
      <w:r w:rsidRPr="007D4AB7">
        <w:rPr>
          <w:rFonts w:ascii="Times New Roman" w:eastAsia="Times New Roman" w:hAnsi="Times New Roman" w:cs="Times New Roman"/>
          <w:color w:val="FF0000"/>
          <w:sz w:val="24"/>
          <w:szCs w:val="24"/>
        </w:rPr>
        <w:t> </w:t>
      </w:r>
      <w:r w:rsidRPr="007D4AB7">
        <w:rPr>
          <w:rFonts w:ascii="Times New Roman" w:eastAsia="Times New Roman" w:hAnsi="Times New Roman" w:cs="Times New Roman"/>
          <w:color w:val="000000"/>
          <w:sz w:val="24"/>
          <w:szCs w:val="24"/>
        </w:rPr>
        <w:t>mėgėjų meno žanrų renginių regionuose plėtrą bei nenutrūkstamą pasirengimo dainų šventėms</w:t>
      </w:r>
      <w:r w:rsidRPr="007D4AB7">
        <w:rPr>
          <w:rFonts w:ascii="Times New Roman" w:eastAsia="Times New Roman" w:hAnsi="Times New Roman" w:cs="Times New Roman"/>
          <w:color w:val="0000FF"/>
          <w:sz w:val="24"/>
          <w:szCs w:val="24"/>
        </w:rPr>
        <w:t> </w:t>
      </w:r>
      <w:r w:rsidRPr="007D4AB7">
        <w:rPr>
          <w:rFonts w:ascii="Times New Roman" w:eastAsia="Times New Roman" w:hAnsi="Times New Roman" w:cs="Times New Roman"/>
          <w:color w:val="000000"/>
          <w:sz w:val="24"/>
          <w:szCs w:val="24"/>
        </w:rPr>
        <w:t>procesą.</w:t>
      </w:r>
    </w:p>
    <w:p w:rsidR="007D4AB7" w:rsidRPr="007D4AB7" w:rsidRDefault="007D4AB7" w:rsidP="007D4AB7">
      <w:pPr>
        <w:spacing w:after="0" w:line="360" w:lineRule="atLeast"/>
        <w:ind w:right="-180" w:firstLine="60"/>
        <w:jc w:val="both"/>
        <w:rPr>
          <w:rFonts w:ascii="Times New Roman" w:eastAsia="Times New Roman" w:hAnsi="Times New Roman" w:cs="Times New Roman"/>
          <w:color w:val="000000"/>
          <w:sz w:val="24"/>
          <w:szCs w:val="24"/>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360" w:lineRule="atLeast"/>
        <w:ind w:right="-180"/>
        <w:jc w:val="center"/>
        <w:rPr>
          <w:rFonts w:ascii="Times New Roman" w:eastAsia="Times New Roman" w:hAnsi="Times New Roman" w:cs="Times New Roman"/>
          <w:color w:val="000000"/>
          <w:sz w:val="24"/>
          <w:szCs w:val="24"/>
        </w:rPr>
      </w:pPr>
      <w:bookmarkStart w:id="9" w:name="part_7898d69279b3481498f05f152dc684a1"/>
      <w:bookmarkEnd w:id="9"/>
      <w:r w:rsidRPr="007D4AB7">
        <w:rPr>
          <w:rFonts w:ascii="Times New Roman" w:eastAsia="Times New Roman" w:hAnsi="Times New Roman" w:cs="Times New Roman"/>
          <w:b/>
          <w:bCs/>
          <w:color w:val="000000"/>
          <w:sz w:val="24"/>
          <w:szCs w:val="24"/>
        </w:rPr>
        <w:t>II SKYRIUS</w:t>
      </w:r>
    </w:p>
    <w:p w:rsidR="007D4AB7" w:rsidRPr="007D4AB7" w:rsidRDefault="007D4AB7" w:rsidP="007D4AB7">
      <w:pPr>
        <w:spacing w:after="0" w:line="360" w:lineRule="atLeast"/>
        <w:ind w:right="-180" w:firstLine="720"/>
        <w:jc w:val="center"/>
        <w:rPr>
          <w:rFonts w:ascii="Times New Roman" w:eastAsia="Times New Roman" w:hAnsi="Times New Roman" w:cs="Times New Roman"/>
          <w:color w:val="000000"/>
          <w:sz w:val="24"/>
          <w:szCs w:val="24"/>
        </w:rPr>
      </w:pPr>
      <w:r w:rsidRPr="007D4AB7">
        <w:rPr>
          <w:rFonts w:ascii="Times New Roman" w:eastAsia="Times New Roman" w:hAnsi="Times New Roman" w:cs="Times New Roman"/>
          <w:b/>
          <w:bCs/>
          <w:color w:val="000000"/>
          <w:sz w:val="24"/>
          <w:szCs w:val="24"/>
        </w:rPr>
        <w:t>RENGINIŲ SĄRAŠO SUDARYMAS</w:t>
      </w:r>
    </w:p>
    <w:p w:rsidR="007D4AB7" w:rsidRPr="007D4AB7" w:rsidRDefault="007D4AB7" w:rsidP="007D4AB7">
      <w:pPr>
        <w:spacing w:after="0" w:line="360" w:lineRule="atLeast"/>
        <w:ind w:right="-180" w:firstLine="720"/>
        <w:jc w:val="center"/>
        <w:rPr>
          <w:rFonts w:ascii="Times New Roman" w:eastAsia="Times New Roman" w:hAnsi="Times New Roman" w:cs="Times New Roman"/>
          <w:color w:val="000000"/>
          <w:sz w:val="24"/>
          <w:szCs w:val="24"/>
        </w:rPr>
      </w:pPr>
      <w:r w:rsidRPr="007D4AB7">
        <w:rPr>
          <w:rFonts w:ascii="Times New Roman" w:eastAsia="Times New Roman" w:hAnsi="Times New Roman" w:cs="Times New Roman"/>
          <w:b/>
          <w:bCs/>
          <w:color w:val="000000"/>
          <w:sz w:val="24"/>
          <w:szCs w:val="24"/>
        </w:rPr>
        <w:t> </w:t>
      </w:r>
    </w:p>
    <w:p w:rsidR="007D4AB7" w:rsidRPr="007D4AB7" w:rsidRDefault="007D4AB7" w:rsidP="007D4AB7">
      <w:pPr>
        <w:spacing w:after="0" w:line="360" w:lineRule="atLeast"/>
        <w:ind w:right="-180" w:firstLine="1191"/>
        <w:jc w:val="both"/>
        <w:rPr>
          <w:rFonts w:ascii="Times New Roman" w:eastAsia="Times New Roman" w:hAnsi="Times New Roman" w:cs="Times New Roman"/>
          <w:color w:val="000000"/>
          <w:sz w:val="24"/>
          <w:szCs w:val="24"/>
        </w:rPr>
      </w:pPr>
      <w:bookmarkStart w:id="10" w:name="part_872201a7524a4614a14cbc89e4d6a4d2"/>
      <w:bookmarkEnd w:id="10"/>
      <w:r w:rsidRPr="007D4AB7">
        <w:rPr>
          <w:rFonts w:ascii="Times New Roman" w:eastAsia="Times New Roman" w:hAnsi="Times New Roman" w:cs="Times New Roman"/>
          <w:color w:val="000000"/>
          <w:sz w:val="24"/>
          <w:szCs w:val="24"/>
        </w:rPr>
        <w:t>3. Į renginių sąrašą įrašomi svarbiausi, ryškiausi įvairių mėgėjų meno sričių ir žanrų renginiai, kurie pagal galimybes tolygiai apima visus Lietuvos regionus.</w:t>
      </w:r>
    </w:p>
    <w:p w:rsidR="007D4AB7" w:rsidRPr="007D4AB7" w:rsidRDefault="007D4AB7" w:rsidP="007D4AB7">
      <w:pPr>
        <w:spacing w:after="0" w:line="360" w:lineRule="atLeast"/>
        <w:ind w:right="-180" w:firstLine="1191"/>
        <w:jc w:val="both"/>
        <w:rPr>
          <w:rFonts w:ascii="Times New Roman" w:eastAsia="Times New Roman" w:hAnsi="Times New Roman" w:cs="Times New Roman"/>
          <w:color w:val="000000"/>
          <w:sz w:val="24"/>
          <w:szCs w:val="24"/>
        </w:rPr>
      </w:pPr>
      <w:bookmarkStart w:id="11" w:name="part_25b564e140cb4fdda7177cb678b363e9"/>
      <w:bookmarkEnd w:id="11"/>
      <w:r w:rsidRPr="007D4AB7">
        <w:rPr>
          <w:rFonts w:ascii="Times New Roman" w:eastAsia="Times New Roman" w:hAnsi="Times New Roman" w:cs="Times New Roman"/>
          <w:color w:val="000000"/>
          <w:sz w:val="24"/>
          <w:szCs w:val="24"/>
        </w:rPr>
        <w:t>4. Į renginių sąrašą atrenkami mėgėjų meno renginiai, atitinkantys visus šiuos kriterijus:</w:t>
      </w:r>
    </w:p>
    <w:p w:rsidR="007D4AB7" w:rsidRPr="007D4AB7" w:rsidRDefault="007D4AB7" w:rsidP="007D4AB7">
      <w:pPr>
        <w:spacing w:after="0" w:line="360" w:lineRule="atLeast"/>
        <w:ind w:right="-180" w:firstLine="1191"/>
        <w:jc w:val="both"/>
        <w:rPr>
          <w:rFonts w:ascii="Times New Roman" w:eastAsia="Times New Roman" w:hAnsi="Times New Roman" w:cs="Times New Roman"/>
          <w:color w:val="000000"/>
          <w:sz w:val="24"/>
          <w:szCs w:val="24"/>
        </w:rPr>
      </w:pPr>
      <w:bookmarkStart w:id="12" w:name="part_cc2756c8d30a486084604667b4aa8d55"/>
      <w:bookmarkEnd w:id="12"/>
      <w:r w:rsidRPr="007D4AB7">
        <w:rPr>
          <w:rFonts w:ascii="Times New Roman" w:eastAsia="Times New Roman" w:hAnsi="Times New Roman" w:cs="Times New Roman"/>
          <w:color w:val="000000"/>
          <w:sz w:val="24"/>
          <w:szCs w:val="24"/>
        </w:rPr>
        <w:t>4.1. renginys užtikrina vienos ar kelių mėgėjų meno sričių, žanrų tradicijų tęstinumą, daro įtaką jų plėtrai, yra pasirengimo dainų šventėms dalis;</w:t>
      </w:r>
    </w:p>
    <w:p w:rsidR="007D4AB7" w:rsidRPr="00AB550E" w:rsidRDefault="007D4AB7" w:rsidP="007D4AB7">
      <w:pPr>
        <w:spacing w:after="0" w:line="360" w:lineRule="atLeast"/>
        <w:ind w:right="-180" w:firstLine="1191"/>
        <w:jc w:val="both"/>
        <w:rPr>
          <w:rFonts w:ascii="Times New Roman" w:eastAsia="Times New Roman" w:hAnsi="Times New Roman" w:cs="Times New Roman"/>
          <w:color w:val="000000"/>
          <w:sz w:val="24"/>
          <w:szCs w:val="24"/>
        </w:rPr>
      </w:pPr>
      <w:bookmarkStart w:id="13" w:name="part_d6a4e4aa304f42918a227f15715ad3a4"/>
      <w:bookmarkEnd w:id="13"/>
      <w:r w:rsidRPr="007D4AB7">
        <w:rPr>
          <w:rFonts w:ascii="Times New Roman" w:eastAsia="Times New Roman" w:hAnsi="Times New Roman" w:cs="Times New Roman"/>
          <w:color w:val="000000"/>
          <w:sz w:val="24"/>
          <w:szCs w:val="24"/>
        </w:rPr>
        <w:t>4.2. renginys yra regioninis (dalyvauja ne mažiau kaip 6 savivaldybės ir 10 kolektyvų), respublikinis (turi atrankinius turus, trunka ne vieną dieną, dalyvauja ne mažiau kaip pusė Lietuvos savivaldybių ir ne mažiau kaip 30 kolektyvų) arba tarptautinis (dalyvauja ne mažiau kaip trys užsienio šalys, 10 kolektyvų, trunka ne vieną dieną ir programa susideda iš keleto renginių);</w:t>
      </w:r>
    </w:p>
    <w:p w:rsidR="007D4AB7" w:rsidRPr="007D4AB7" w:rsidRDefault="007D4AB7" w:rsidP="007D4AB7">
      <w:pPr>
        <w:spacing w:after="0" w:line="360" w:lineRule="atLeast"/>
        <w:ind w:right="-180" w:firstLine="1191"/>
        <w:jc w:val="both"/>
        <w:rPr>
          <w:rFonts w:ascii="Times New Roman" w:eastAsia="Times New Roman" w:hAnsi="Times New Roman" w:cs="Times New Roman"/>
          <w:color w:val="000000"/>
          <w:sz w:val="24"/>
          <w:szCs w:val="24"/>
          <w:lang w:val="en-US"/>
        </w:rPr>
      </w:pPr>
      <w:bookmarkStart w:id="14" w:name="part_940f9731c73e4a478a9ad0c2dc12d016"/>
      <w:bookmarkEnd w:id="14"/>
      <w:r w:rsidRPr="007D4AB7">
        <w:rPr>
          <w:rFonts w:ascii="Times New Roman" w:eastAsia="Times New Roman" w:hAnsi="Times New Roman" w:cs="Times New Roman"/>
          <w:color w:val="000000"/>
          <w:sz w:val="24"/>
          <w:szCs w:val="24"/>
        </w:rPr>
        <w:t>4.3. renginys yra tęstinis, t. y. įvykęs ne mažiau kaip 3 kartus;</w:t>
      </w:r>
    </w:p>
    <w:p w:rsidR="007D4AB7" w:rsidRPr="007D4AB7" w:rsidRDefault="007D4AB7" w:rsidP="007D4AB7">
      <w:pPr>
        <w:spacing w:after="0" w:line="360" w:lineRule="atLeast"/>
        <w:ind w:right="-180" w:firstLine="1191"/>
        <w:jc w:val="both"/>
        <w:rPr>
          <w:rFonts w:ascii="Times New Roman" w:eastAsia="Times New Roman" w:hAnsi="Times New Roman" w:cs="Times New Roman"/>
          <w:color w:val="000000"/>
          <w:sz w:val="24"/>
          <w:szCs w:val="24"/>
        </w:rPr>
      </w:pPr>
      <w:bookmarkStart w:id="15" w:name="part_7fd5ed06f7d441b8998c86518d3a94bb"/>
      <w:bookmarkEnd w:id="15"/>
      <w:r w:rsidRPr="007D4AB7">
        <w:rPr>
          <w:rFonts w:ascii="Times New Roman" w:eastAsia="Times New Roman" w:hAnsi="Times New Roman" w:cs="Times New Roman"/>
          <w:color w:val="000000"/>
          <w:sz w:val="24"/>
          <w:szCs w:val="24"/>
        </w:rPr>
        <w:t>4.4. ne mažiau kaip 40 proc. renginyje dalyvaujančių mėgėjų meno kolektyvų yra ne žemesnės nei 2-osios </w:t>
      </w:r>
      <w:r w:rsidRPr="007D4AB7">
        <w:rPr>
          <w:rFonts w:ascii="Times New Roman" w:eastAsia="Times New Roman" w:hAnsi="Times New Roman" w:cs="Times New Roman"/>
          <w:color w:val="000000"/>
          <w:spacing w:val="6"/>
          <w:sz w:val="24"/>
          <w:szCs w:val="24"/>
        </w:rPr>
        <w:t>kategorijos</w:t>
      </w:r>
      <w:r w:rsidRPr="007D4AB7">
        <w:rPr>
          <w:rFonts w:ascii="Times New Roman" w:eastAsia="Times New Roman" w:hAnsi="Times New Roman" w:cs="Times New Roman"/>
          <w:color w:val="000000"/>
          <w:sz w:val="24"/>
          <w:szCs w:val="24"/>
        </w:rPr>
        <w:t> (pagal Kategorijų suteikimo mėgėjų meno kolektyvams pagal meninį lygį, veiklą ir pasiektus rezultatus nuostatus, patvirtintus Lietuvos Respublikos kultūros ministro 2008 m. kovo 17 d. įsakymu Nr. ĮV-145.</w:t>
      </w:r>
    </w:p>
    <w:p w:rsidR="007D4AB7" w:rsidRPr="007D4AB7" w:rsidRDefault="007D4AB7" w:rsidP="007D4AB7">
      <w:pPr>
        <w:spacing w:after="0" w:line="360" w:lineRule="atLeast"/>
        <w:ind w:right="-180" w:firstLine="1191"/>
        <w:jc w:val="both"/>
        <w:rPr>
          <w:rFonts w:ascii="Times New Roman" w:eastAsia="Times New Roman" w:hAnsi="Times New Roman" w:cs="Times New Roman"/>
          <w:color w:val="000000"/>
          <w:sz w:val="24"/>
          <w:szCs w:val="24"/>
        </w:rPr>
      </w:pPr>
      <w:bookmarkStart w:id="16" w:name="part_c713430734884d5db505744c28063b49"/>
      <w:bookmarkEnd w:id="16"/>
      <w:r w:rsidRPr="007D4AB7">
        <w:rPr>
          <w:rFonts w:ascii="Times New Roman" w:eastAsia="Times New Roman" w:hAnsi="Times New Roman" w:cs="Times New Roman"/>
          <w:color w:val="000000"/>
          <w:sz w:val="24"/>
          <w:szCs w:val="24"/>
        </w:rPr>
        <w:t>5. Renginių sąrašas sudaromas trejiems metams.</w:t>
      </w:r>
    </w:p>
    <w:p w:rsidR="007D4AB7" w:rsidRPr="007D4AB7" w:rsidRDefault="007D4AB7" w:rsidP="007D4AB7">
      <w:pPr>
        <w:spacing w:after="0" w:line="360" w:lineRule="atLeast"/>
        <w:ind w:right="-180" w:firstLine="1191"/>
        <w:jc w:val="both"/>
        <w:rPr>
          <w:rFonts w:ascii="Times New Roman" w:eastAsia="Times New Roman" w:hAnsi="Times New Roman" w:cs="Times New Roman"/>
          <w:color w:val="000000"/>
          <w:sz w:val="24"/>
          <w:szCs w:val="24"/>
        </w:rPr>
      </w:pPr>
      <w:bookmarkStart w:id="17" w:name="part_ad7d12b580884189b9f5e780add2342b"/>
      <w:bookmarkEnd w:id="17"/>
      <w:r w:rsidRPr="007D4AB7">
        <w:rPr>
          <w:rFonts w:ascii="Times New Roman" w:eastAsia="Times New Roman" w:hAnsi="Times New Roman" w:cs="Times New Roman"/>
          <w:color w:val="000000"/>
          <w:sz w:val="24"/>
          <w:szCs w:val="24"/>
        </w:rPr>
        <w:t>6. Lietuvos liaudies kultūros centras renginių sąrašo projektą parengia, remdamasis savivaldybių pateikta informacija bei mėgėjų meno žanrinių tarybų ir konsultantų išvadomis, ir teikia jį svarstyti Mėgėjų meno plėtros koordinavimo tarybai.</w:t>
      </w:r>
    </w:p>
    <w:p w:rsidR="007D4AB7" w:rsidRPr="007D4AB7" w:rsidRDefault="007D4AB7" w:rsidP="007D4AB7">
      <w:pPr>
        <w:spacing w:after="0" w:line="360" w:lineRule="atLeast"/>
        <w:ind w:right="-180" w:firstLine="1191"/>
        <w:jc w:val="both"/>
        <w:rPr>
          <w:rFonts w:ascii="Times New Roman" w:eastAsia="Times New Roman" w:hAnsi="Times New Roman" w:cs="Times New Roman"/>
          <w:color w:val="000000"/>
          <w:sz w:val="24"/>
          <w:szCs w:val="24"/>
        </w:rPr>
      </w:pPr>
      <w:bookmarkStart w:id="18" w:name="part_725b5bf91a924a0a8d8b1883c3515bc1"/>
      <w:bookmarkEnd w:id="18"/>
      <w:r w:rsidRPr="007D4AB7">
        <w:rPr>
          <w:rFonts w:ascii="Times New Roman" w:eastAsia="Times New Roman" w:hAnsi="Times New Roman" w:cs="Times New Roman"/>
          <w:color w:val="000000"/>
          <w:sz w:val="24"/>
          <w:szCs w:val="24"/>
        </w:rPr>
        <w:t>7. Mėgėjų meno plėtros koordinavimo taryba iki einamųjų metų spalio 1 d. teikia kultūros ministrui pasiūlymus dėl  renginių sąrašo tvirtinimo.</w:t>
      </w:r>
    </w:p>
    <w:p w:rsidR="007D4AB7" w:rsidRPr="007D4AB7" w:rsidRDefault="007D4AB7" w:rsidP="007D4AB7">
      <w:pPr>
        <w:spacing w:after="0" w:line="360" w:lineRule="atLeast"/>
        <w:ind w:right="-180" w:firstLine="1191"/>
        <w:jc w:val="both"/>
        <w:rPr>
          <w:rFonts w:ascii="Times New Roman" w:eastAsia="Times New Roman" w:hAnsi="Times New Roman" w:cs="Times New Roman"/>
          <w:color w:val="000000"/>
          <w:sz w:val="24"/>
          <w:szCs w:val="24"/>
          <w:lang w:val="en-US"/>
        </w:rPr>
      </w:pPr>
      <w:bookmarkStart w:id="19" w:name="part_4d515d0f2d06441f833d963aa7c202e0"/>
      <w:bookmarkEnd w:id="19"/>
      <w:r w:rsidRPr="007D4AB7">
        <w:rPr>
          <w:rFonts w:ascii="Times New Roman" w:eastAsia="Times New Roman" w:hAnsi="Times New Roman" w:cs="Times New Roman"/>
          <w:color w:val="000000"/>
          <w:sz w:val="24"/>
          <w:szCs w:val="24"/>
        </w:rPr>
        <w:t>8. Renginių sąrašas tvirtinamas kultūros ministro įsakymu. </w:t>
      </w:r>
    </w:p>
    <w:p w:rsidR="007D4AB7" w:rsidRPr="007D4AB7" w:rsidRDefault="007D4AB7" w:rsidP="007D4AB7">
      <w:pPr>
        <w:spacing w:after="0" w:line="360" w:lineRule="atLeast"/>
        <w:ind w:right="-180"/>
        <w:jc w:val="both"/>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360" w:lineRule="atLeast"/>
        <w:ind w:right="-181"/>
        <w:jc w:val="center"/>
        <w:rPr>
          <w:rFonts w:ascii="Times New Roman" w:eastAsia="Times New Roman" w:hAnsi="Times New Roman" w:cs="Times New Roman"/>
          <w:color w:val="000000"/>
          <w:sz w:val="24"/>
          <w:szCs w:val="24"/>
          <w:lang w:val="en-US"/>
        </w:rPr>
      </w:pPr>
      <w:bookmarkStart w:id="20" w:name="part_3b4166408bfc443595c902d7ed287b9c"/>
      <w:bookmarkEnd w:id="20"/>
      <w:r w:rsidRPr="007D4AB7">
        <w:rPr>
          <w:rFonts w:ascii="Times New Roman" w:eastAsia="Times New Roman" w:hAnsi="Times New Roman" w:cs="Times New Roman"/>
          <w:b/>
          <w:bCs/>
          <w:color w:val="000000"/>
          <w:sz w:val="24"/>
          <w:szCs w:val="24"/>
        </w:rPr>
        <w:t>III SKYRIUS</w:t>
      </w:r>
    </w:p>
    <w:p w:rsidR="007D4AB7" w:rsidRPr="007D4AB7" w:rsidRDefault="007D4AB7" w:rsidP="007D4AB7">
      <w:pPr>
        <w:spacing w:after="0" w:line="360" w:lineRule="atLeast"/>
        <w:ind w:right="-181"/>
        <w:jc w:val="center"/>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b/>
          <w:bCs/>
          <w:color w:val="000000"/>
          <w:sz w:val="24"/>
          <w:szCs w:val="24"/>
        </w:rPr>
        <w:t>BAIGIAMOSIOS NUOSTATOS</w:t>
      </w:r>
    </w:p>
    <w:p w:rsidR="007D4AB7" w:rsidRPr="007D4AB7" w:rsidRDefault="007D4AB7" w:rsidP="007D4AB7">
      <w:pPr>
        <w:spacing w:after="0" w:line="360" w:lineRule="atLeast"/>
        <w:ind w:right="-180"/>
        <w:jc w:val="both"/>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color w:val="000000"/>
          <w:sz w:val="24"/>
          <w:szCs w:val="24"/>
        </w:rPr>
        <w:t> </w:t>
      </w:r>
    </w:p>
    <w:p w:rsidR="007D4AB7" w:rsidRPr="007D4AB7" w:rsidRDefault="007D4AB7" w:rsidP="007D4AB7">
      <w:pPr>
        <w:spacing w:after="0" w:line="360" w:lineRule="atLeast"/>
        <w:ind w:firstLine="1191"/>
        <w:jc w:val="both"/>
        <w:rPr>
          <w:rFonts w:ascii="Times New Roman" w:eastAsia="Times New Roman" w:hAnsi="Times New Roman" w:cs="Times New Roman"/>
          <w:color w:val="000000"/>
          <w:sz w:val="24"/>
          <w:szCs w:val="24"/>
          <w:lang w:val="en-US"/>
        </w:rPr>
      </w:pPr>
      <w:bookmarkStart w:id="21" w:name="part_86bccd3621124fc0ae7133f24a91d3b9"/>
      <w:bookmarkEnd w:id="21"/>
      <w:r w:rsidRPr="007D4AB7">
        <w:rPr>
          <w:rFonts w:ascii="Times New Roman" w:eastAsia="Times New Roman" w:hAnsi="Times New Roman" w:cs="Times New Roman"/>
          <w:color w:val="000000"/>
          <w:sz w:val="24"/>
          <w:szCs w:val="24"/>
        </w:rPr>
        <w:t>9. Renginių, kurie yra įtraukti į renginių sąrašą, patvirtintą kultūros ministro įsakymu, organizatoriai projektus daliniam finansavimui gauti teikia Lietuvos kultūros tarybai. </w:t>
      </w:r>
      <w:r w:rsidRPr="007D4AB7">
        <w:rPr>
          <w:rFonts w:ascii="Times New Roman" w:eastAsia="Times New Roman" w:hAnsi="Times New Roman" w:cs="Times New Roman"/>
          <w:strike/>
          <w:color w:val="FF0000"/>
          <w:sz w:val="24"/>
          <w:szCs w:val="24"/>
        </w:rPr>
        <w:t> </w:t>
      </w:r>
    </w:p>
    <w:p w:rsidR="007D4AB7" w:rsidRPr="007D4AB7" w:rsidRDefault="007D4AB7" w:rsidP="007D4AB7">
      <w:pPr>
        <w:spacing w:after="0" w:line="360" w:lineRule="atLeast"/>
        <w:ind w:firstLine="1191"/>
        <w:jc w:val="both"/>
        <w:rPr>
          <w:rFonts w:ascii="Times New Roman" w:eastAsia="Times New Roman" w:hAnsi="Times New Roman" w:cs="Times New Roman"/>
          <w:color w:val="000000"/>
          <w:sz w:val="24"/>
          <w:szCs w:val="24"/>
          <w:lang w:val="en-US"/>
        </w:rPr>
      </w:pPr>
      <w:bookmarkStart w:id="22" w:name="part_cb24e2eebb2d40a48e85b32686f7e59b"/>
      <w:bookmarkEnd w:id="22"/>
      <w:r w:rsidRPr="007D4AB7">
        <w:rPr>
          <w:rFonts w:ascii="Times New Roman" w:eastAsia="Times New Roman" w:hAnsi="Times New Roman" w:cs="Times New Roman"/>
          <w:color w:val="000000"/>
          <w:sz w:val="24"/>
          <w:szCs w:val="24"/>
        </w:rPr>
        <w:t>10. Projektai daliniam finansavimui gauti teikiami vadovaujantis kultūros ministro įsakymu nustatyta tvarka.</w:t>
      </w:r>
    </w:p>
    <w:p w:rsidR="007D4AB7" w:rsidRPr="007D4AB7" w:rsidRDefault="007D4AB7" w:rsidP="007D4AB7">
      <w:pPr>
        <w:spacing w:after="0" w:line="360" w:lineRule="atLeast"/>
        <w:jc w:val="center"/>
        <w:rPr>
          <w:rFonts w:ascii="Times New Roman" w:eastAsia="Times New Roman" w:hAnsi="Times New Roman" w:cs="Times New Roman"/>
          <w:color w:val="000000"/>
          <w:sz w:val="24"/>
          <w:szCs w:val="24"/>
          <w:lang w:val="en-US"/>
        </w:rPr>
      </w:pPr>
      <w:bookmarkStart w:id="23" w:name="part_90a29563caab4aea9ce4cfcf8f83907e"/>
      <w:bookmarkEnd w:id="23"/>
      <w:r w:rsidRPr="007D4AB7">
        <w:rPr>
          <w:rFonts w:ascii="Times New Roman" w:eastAsia="Times New Roman" w:hAnsi="Times New Roman" w:cs="Times New Roman"/>
          <w:color w:val="000000"/>
          <w:sz w:val="24"/>
          <w:szCs w:val="24"/>
        </w:rPr>
        <w:t>–––––––––––––––––––––––––––</w:t>
      </w:r>
    </w:p>
    <w:p w:rsidR="007D4AB7" w:rsidRPr="007D4AB7" w:rsidRDefault="007D4AB7" w:rsidP="007D4AB7">
      <w:pPr>
        <w:spacing w:after="0" w:line="240" w:lineRule="auto"/>
        <w:rPr>
          <w:rFonts w:ascii="Times New Roman" w:eastAsia="Times New Roman" w:hAnsi="Times New Roman" w:cs="Times New Roman"/>
          <w:color w:val="000000"/>
          <w:sz w:val="24"/>
          <w:szCs w:val="24"/>
          <w:lang w:val="en-US"/>
        </w:rPr>
      </w:pPr>
      <w:r w:rsidRPr="007D4AB7">
        <w:rPr>
          <w:rFonts w:ascii="Times New Roman" w:eastAsia="Times New Roman" w:hAnsi="Times New Roman" w:cs="Times New Roman"/>
          <w:color w:val="000000"/>
          <w:sz w:val="24"/>
          <w:szCs w:val="24"/>
        </w:rPr>
        <w:t> </w:t>
      </w:r>
    </w:p>
    <w:p w:rsidR="00537ABB" w:rsidRDefault="00537ABB"/>
    <w:sectPr w:rsidR="00537A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B7"/>
    <w:rsid w:val="00537ABB"/>
    <w:rsid w:val="007D4AB7"/>
    <w:rsid w:val="00AB5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B21A1-23FA-4CCB-A72C-3E3011AE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14093">
      <w:bodyDiv w:val="1"/>
      <w:marLeft w:val="0"/>
      <w:marRight w:val="0"/>
      <w:marTop w:val="0"/>
      <w:marBottom w:val="0"/>
      <w:divBdr>
        <w:top w:val="none" w:sz="0" w:space="0" w:color="auto"/>
        <w:left w:val="none" w:sz="0" w:space="0" w:color="auto"/>
        <w:bottom w:val="none" w:sz="0" w:space="0" w:color="auto"/>
        <w:right w:val="none" w:sz="0" w:space="0" w:color="auto"/>
      </w:divBdr>
      <w:divsChild>
        <w:div w:id="690574195">
          <w:marLeft w:val="0"/>
          <w:marRight w:val="0"/>
          <w:marTop w:val="0"/>
          <w:marBottom w:val="0"/>
          <w:divBdr>
            <w:top w:val="none" w:sz="0" w:space="0" w:color="auto"/>
            <w:left w:val="none" w:sz="0" w:space="0" w:color="auto"/>
            <w:bottom w:val="none" w:sz="0" w:space="0" w:color="auto"/>
            <w:right w:val="none" w:sz="0" w:space="0" w:color="auto"/>
          </w:divBdr>
          <w:divsChild>
            <w:div w:id="1912617316">
              <w:marLeft w:val="0"/>
              <w:marRight w:val="0"/>
              <w:marTop w:val="0"/>
              <w:marBottom w:val="0"/>
              <w:divBdr>
                <w:top w:val="none" w:sz="0" w:space="0" w:color="auto"/>
                <w:left w:val="none" w:sz="0" w:space="0" w:color="auto"/>
                <w:bottom w:val="none" w:sz="0" w:space="0" w:color="auto"/>
                <w:right w:val="none" w:sz="0" w:space="0" w:color="auto"/>
              </w:divBdr>
            </w:div>
            <w:div w:id="997612286">
              <w:marLeft w:val="0"/>
              <w:marRight w:val="0"/>
              <w:marTop w:val="0"/>
              <w:marBottom w:val="0"/>
              <w:divBdr>
                <w:top w:val="none" w:sz="0" w:space="0" w:color="auto"/>
                <w:left w:val="none" w:sz="0" w:space="0" w:color="auto"/>
                <w:bottom w:val="none" w:sz="0" w:space="0" w:color="auto"/>
                <w:right w:val="none" w:sz="0" w:space="0" w:color="auto"/>
              </w:divBdr>
            </w:div>
            <w:div w:id="1800881865">
              <w:marLeft w:val="0"/>
              <w:marRight w:val="0"/>
              <w:marTop w:val="0"/>
              <w:marBottom w:val="0"/>
              <w:divBdr>
                <w:top w:val="none" w:sz="0" w:space="0" w:color="auto"/>
                <w:left w:val="none" w:sz="0" w:space="0" w:color="auto"/>
                <w:bottom w:val="none" w:sz="0" w:space="0" w:color="auto"/>
                <w:right w:val="none" w:sz="0" w:space="0" w:color="auto"/>
              </w:divBdr>
            </w:div>
            <w:div w:id="975645046">
              <w:marLeft w:val="0"/>
              <w:marRight w:val="0"/>
              <w:marTop w:val="0"/>
              <w:marBottom w:val="0"/>
              <w:divBdr>
                <w:top w:val="none" w:sz="0" w:space="0" w:color="auto"/>
                <w:left w:val="none" w:sz="0" w:space="0" w:color="auto"/>
                <w:bottom w:val="none" w:sz="0" w:space="0" w:color="auto"/>
                <w:right w:val="none" w:sz="0" w:space="0" w:color="auto"/>
              </w:divBdr>
            </w:div>
          </w:divsChild>
        </w:div>
        <w:div w:id="384568894">
          <w:marLeft w:val="0"/>
          <w:marRight w:val="0"/>
          <w:marTop w:val="0"/>
          <w:marBottom w:val="0"/>
          <w:divBdr>
            <w:top w:val="none" w:sz="0" w:space="0" w:color="auto"/>
            <w:left w:val="none" w:sz="0" w:space="0" w:color="auto"/>
            <w:bottom w:val="none" w:sz="0" w:space="0" w:color="auto"/>
            <w:right w:val="none" w:sz="0" w:space="0" w:color="auto"/>
          </w:divBdr>
          <w:divsChild>
            <w:div w:id="958487037">
              <w:marLeft w:val="0"/>
              <w:marRight w:val="0"/>
              <w:marTop w:val="0"/>
              <w:marBottom w:val="0"/>
              <w:divBdr>
                <w:top w:val="none" w:sz="0" w:space="0" w:color="auto"/>
                <w:left w:val="none" w:sz="0" w:space="0" w:color="auto"/>
                <w:bottom w:val="none" w:sz="0" w:space="0" w:color="auto"/>
                <w:right w:val="none" w:sz="0" w:space="0" w:color="auto"/>
              </w:divBdr>
              <w:divsChild>
                <w:div w:id="2038700417">
                  <w:marLeft w:val="0"/>
                  <w:marRight w:val="0"/>
                  <w:marTop w:val="0"/>
                  <w:marBottom w:val="0"/>
                  <w:divBdr>
                    <w:top w:val="none" w:sz="0" w:space="0" w:color="auto"/>
                    <w:left w:val="none" w:sz="0" w:space="0" w:color="auto"/>
                    <w:bottom w:val="none" w:sz="0" w:space="0" w:color="auto"/>
                    <w:right w:val="none" w:sz="0" w:space="0" w:color="auto"/>
                  </w:divBdr>
                </w:div>
                <w:div w:id="188492204">
                  <w:marLeft w:val="0"/>
                  <w:marRight w:val="0"/>
                  <w:marTop w:val="0"/>
                  <w:marBottom w:val="0"/>
                  <w:divBdr>
                    <w:top w:val="none" w:sz="0" w:space="0" w:color="auto"/>
                    <w:left w:val="none" w:sz="0" w:space="0" w:color="auto"/>
                    <w:bottom w:val="none" w:sz="0" w:space="0" w:color="auto"/>
                    <w:right w:val="none" w:sz="0" w:space="0" w:color="auto"/>
                  </w:divBdr>
                </w:div>
              </w:divsChild>
            </w:div>
            <w:div w:id="2087267226">
              <w:marLeft w:val="0"/>
              <w:marRight w:val="0"/>
              <w:marTop w:val="0"/>
              <w:marBottom w:val="0"/>
              <w:divBdr>
                <w:top w:val="none" w:sz="0" w:space="0" w:color="auto"/>
                <w:left w:val="none" w:sz="0" w:space="0" w:color="auto"/>
                <w:bottom w:val="none" w:sz="0" w:space="0" w:color="auto"/>
                <w:right w:val="none" w:sz="0" w:space="0" w:color="auto"/>
              </w:divBdr>
              <w:divsChild>
                <w:div w:id="1767462987">
                  <w:marLeft w:val="0"/>
                  <w:marRight w:val="0"/>
                  <w:marTop w:val="0"/>
                  <w:marBottom w:val="0"/>
                  <w:divBdr>
                    <w:top w:val="none" w:sz="0" w:space="0" w:color="auto"/>
                    <w:left w:val="none" w:sz="0" w:space="0" w:color="auto"/>
                    <w:bottom w:val="none" w:sz="0" w:space="0" w:color="auto"/>
                    <w:right w:val="none" w:sz="0" w:space="0" w:color="auto"/>
                  </w:divBdr>
                </w:div>
                <w:div w:id="1264147673">
                  <w:marLeft w:val="0"/>
                  <w:marRight w:val="0"/>
                  <w:marTop w:val="0"/>
                  <w:marBottom w:val="0"/>
                  <w:divBdr>
                    <w:top w:val="none" w:sz="0" w:space="0" w:color="auto"/>
                    <w:left w:val="none" w:sz="0" w:space="0" w:color="auto"/>
                    <w:bottom w:val="none" w:sz="0" w:space="0" w:color="auto"/>
                    <w:right w:val="none" w:sz="0" w:space="0" w:color="auto"/>
                  </w:divBdr>
                  <w:divsChild>
                    <w:div w:id="1316186695">
                      <w:marLeft w:val="0"/>
                      <w:marRight w:val="0"/>
                      <w:marTop w:val="0"/>
                      <w:marBottom w:val="0"/>
                      <w:divBdr>
                        <w:top w:val="none" w:sz="0" w:space="0" w:color="auto"/>
                        <w:left w:val="none" w:sz="0" w:space="0" w:color="auto"/>
                        <w:bottom w:val="none" w:sz="0" w:space="0" w:color="auto"/>
                        <w:right w:val="none" w:sz="0" w:space="0" w:color="auto"/>
                      </w:divBdr>
                    </w:div>
                    <w:div w:id="1083994143">
                      <w:marLeft w:val="0"/>
                      <w:marRight w:val="0"/>
                      <w:marTop w:val="0"/>
                      <w:marBottom w:val="0"/>
                      <w:divBdr>
                        <w:top w:val="none" w:sz="0" w:space="0" w:color="auto"/>
                        <w:left w:val="none" w:sz="0" w:space="0" w:color="auto"/>
                        <w:bottom w:val="none" w:sz="0" w:space="0" w:color="auto"/>
                        <w:right w:val="none" w:sz="0" w:space="0" w:color="auto"/>
                      </w:divBdr>
                    </w:div>
                    <w:div w:id="2086996656">
                      <w:marLeft w:val="0"/>
                      <w:marRight w:val="0"/>
                      <w:marTop w:val="0"/>
                      <w:marBottom w:val="0"/>
                      <w:divBdr>
                        <w:top w:val="none" w:sz="0" w:space="0" w:color="auto"/>
                        <w:left w:val="none" w:sz="0" w:space="0" w:color="auto"/>
                        <w:bottom w:val="none" w:sz="0" w:space="0" w:color="auto"/>
                        <w:right w:val="none" w:sz="0" w:space="0" w:color="auto"/>
                      </w:divBdr>
                    </w:div>
                    <w:div w:id="124474062">
                      <w:marLeft w:val="0"/>
                      <w:marRight w:val="0"/>
                      <w:marTop w:val="0"/>
                      <w:marBottom w:val="0"/>
                      <w:divBdr>
                        <w:top w:val="none" w:sz="0" w:space="0" w:color="auto"/>
                        <w:left w:val="none" w:sz="0" w:space="0" w:color="auto"/>
                        <w:bottom w:val="none" w:sz="0" w:space="0" w:color="auto"/>
                        <w:right w:val="none" w:sz="0" w:space="0" w:color="auto"/>
                      </w:divBdr>
                    </w:div>
                  </w:divsChild>
                </w:div>
                <w:div w:id="174461341">
                  <w:marLeft w:val="0"/>
                  <w:marRight w:val="0"/>
                  <w:marTop w:val="0"/>
                  <w:marBottom w:val="0"/>
                  <w:divBdr>
                    <w:top w:val="none" w:sz="0" w:space="0" w:color="auto"/>
                    <w:left w:val="none" w:sz="0" w:space="0" w:color="auto"/>
                    <w:bottom w:val="none" w:sz="0" w:space="0" w:color="auto"/>
                    <w:right w:val="none" w:sz="0" w:space="0" w:color="auto"/>
                  </w:divBdr>
                </w:div>
                <w:div w:id="1148783415">
                  <w:marLeft w:val="0"/>
                  <w:marRight w:val="0"/>
                  <w:marTop w:val="0"/>
                  <w:marBottom w:val="0"/>
                  <w:divBdr>
                    <w:top w:val="none" w:sz="0" w:space="0" w:color="auto"/>
                    <w:left w:val="none" w:sz="0" w:space="0" w:color="auto"/>
                    <w:bottom w:val="none" w:sz="0" w:space="0" w:color="auto"/>
                    <w:right w:val="none" w:sz="0" w:space="0" w:color="auto"/>
                  </w:divBdr>
                </w:div>
                <w:div w:id="1131362630">
                  <w:marLeft w:val="0"/>
                  <w:marRight w:val="0"/>
                  <w:marTop w:val="0"/>
                  <w:marBottom w:val="0"/>
                  <w:divBdr>
                    <w:top w:val="none" w:sz="0" w:space="0" w:color="auto"/>
                    <w:left w:val="none" w:sz="0" w:space="0" w:color="auto"/>
                    <w:bottom w:val="none" w:sz="0" w:space="0" w:color="auto"/>
                    <w:right w:val="none" w:sz="0" w:space="0" w:color="auto"/>
                  </w:divBdr>
                </w:div>
                <w:div w:id="1541894572">
                  <w:marLeft w:val="0"/>
                  <w:marRight w:val="0"/>
                  <w:marTop w:val="0"/>
                  <w:marBottom w:val="0"/>
                  <w:divBdr>
                    <w:top w:val="none" w:sz="0" w:space="0" w:color="auto"/>
                    <w:left w:val="none" w:sz="0" w:space="0" w:color="auto"/>
                    <w:bottom w:val="none" w:sz="0" w:space="0" w:color="auto"/>
                    <w:right w:val="none" w:sz="0" w:space="0" w:color="auto"/>
                  </w:divBdr>
                </w:div>
              </w:divsChild>
            </w:div>
            <w:div w:id="722485699">
              <w:marLeft w:val="0"/>
              <w:marRight w:val="0"/>
              <w:marTop w:val="0"/>
              <w:marBottom w:val="0"/>
              <w:divBdr>
                <w:top w:val="none" w:sz="0" w:space="0" w:color="auto"/>
                <w:left w:val="none" w:sz="0" w:space="0" w:color="auto"/>
                <w:bottom w:val="none" w:sz="0" w:space="0" w:color="auto"/>
                <w:right w:val="none" w:sz="0" w:space="0" w:color="auto"/>
              </w:divBdr>
              <w:divsChild>
                <w:div w:id="903221338">
                  <w:marLeft w:val="0"/>
                  <w:marRight w:val="0"/>
                  <w:marTop w:val="0"/>
                  <w:marBottom w:val="0"/>
                  <w:divBdr>
                    <w:top w:val="none" w:sz="0" w:space="0" w:color="auto"/>
                    <w:left w:val="none" w:sz="0" w:space="0" w:color="auto"/>
                    <w:bottom w:val="none" w:sz="0" w:space="0" w:color="auto"/>
                    <w:right w:val="none" w:sz="0" w:space="0" w:color="auto"/>
                  </w:divBdr>
                </w:div>
                <w:div w:id="1797866375">
                  <w:marLeft w:val="0"/>
                  <w:marRight w:val="0"/>
                  <w:marTop w:val="0"/>
                  <w:marBottom w:val="0"/>
                  <w:divBdr>
                    <w:top w:val="none" w:sz="0" w:space="0" w:color="auto"/>
                    <w:left w:val="none" w:sz="0" w:space="0" w:color="auto"/>
                    <w:bottom w:val="none" w:sz="0" w:space="0" w:color="auto"/>
                    <w:right w:val="none" w:sz="0" w:space="0" w:color="auto"/>
                  </w:divBdr>
                </w:div>
              </w:divsChild>
            </w:div>
            <w:div w:id="16399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2364</Words>
  <Characters>1349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LNKC</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Krisciuniene</dc:creator>
  <cp:keywords/>
  <dc:description/>
  <cp:lastModifiedBy>Centras</cp:lastModifiedBy>
  <cp:revision>2</cp:revision>
  <dcterms:created xsi:type="dcterms:W3CDTF">2020-01-09T12:18:00Z</dcterms:created>
  <dcterms:modified xsi:type="dcterms:W3CDTF">2020-01-09T12:18:00Z</dcterms:modified>
</cp:coreProperties>
</file>